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F5" w:rsidRDefault="00F011F5" w:rsidP="00F011F5">
      <w:pPr>
        <w:spacing w:beforeLines="100" w:line="560" w:lineRule="exact"/>
        <w:jc w:val="center"/>
        <w:rPr>
          <w:rFonts w:ascii="方正小标宋_GBK" w:eastAsia="方正小标宋_GBK" w:hint="eastAsia"/>
          <w:sz w:val="44"/>
          <w:szCs w:val="44"/>
        </w:rPr>
      </w:pPr>
      <w:r w:rsidRPr="00F011F5">
        <w:rPr>
          <w:rFonts w:ascii="方正小标宋_GBK" w:eastAsia="方正小标宋_GBK" w:hint="eastAsia"/>
          <w:sz w:val="44"/>
          <w:szCs w:val="44"/>
        </w:rPr>
        <w:t>《关于调整市区企业机关事业单位五六十年代精简退职人员和保养人员2020年度定期补助金标准和保养金标准的通知》政策</w:t>
      </w:r>
    </w:p>
    <w:p w:rsidR="00000000" w:rsidRPr="00F011F5" w:rsidRDefault="00F011F5" w:rsidP="00F011F5">
      <w:pPr>
        <w:spacing w:line="560" w:lineRule="exact"/>
        <w:jc w:val="center"/>
        <w:rPr>
          <w:rFonts w:ascii="方正小标宋_GBK" w:eastAsia="方正小标宋_GBK" w:hint="eastAsia"/>
          <w:sz w:val="44"/>
          <w:szCs w:val="44"/>
        </w:rPr>
      </w:pPr>
      <w:r w:rsidRPr="00F011F5">
        <w:rPr>
          <w:rFonts w:ascii="方正小标宋_GBK" w:eastAsia="方正小标宋_GBK" w:hint="eastAsia"/>
          <w:sz w:val="44"/>
          <w:szCs w:val="44"/>
        </w:rPr>
        <w:t>解读</w:t>
      </w:r>
    </w:p>
    <w:p w:rsidR="00F011F5" w:rsidRPr="00F011F5" w:rsidRDefault="00F011F5" w:rsidP="00F011F5">
      <w:pPr>
        <w:spacing w:beforeLines="100" w:line="560" w:lineRule="exact"/>
        <w:ind w:firstLineChars="200" w:firstLine="640"/>
        <w:rPr>
          <w:rFonts w:ascii="方正黑体_GBK" w:eastAsia="方正黑体_GBK" w:hint="eastAsia"/>
          <w:sz w:val="32"/>
          <w:szCs w:val="32"/>
        </w:rPr>
      </w:pPr>
      <w:r w:rsidRPr="00F011F5">
        <w:rPr>
          <w:rFonts w:ascii="方正黑体_GBK" w:eastAsia="方正黑体_GBK" w:hint="eastAsia"/>
          <w:sz w:val="32"/>
          <w:szCs w:val="32"/>
        </w:rPr>
        <w:t>一、调整对象</w:t>
      </w:r>
    </w:p>
    <w:p w:rsidR="00F011F5" w:rsidRDefault="00F011F5" w:rsidP="00F011F5">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市区企业、机关事业单位五六十年代精简退职人员和保养人员</w:t>
      </w:r>
    </w:p>
    <w:p w:rsidR="00F011F5" w:rsidRPr="00F011F5" w:rsidRDefault="00F011F5" w:rsidP="00F011F5">
      <w:pPr>
        <w:spacing w:line="560" w:lineRule="exact"/>
        <w:ind w:firstLineChars="200" w:firstLine="640"/>
        <w:rPr>
          <w:rFonts w:ascii="方正黑体_GBK" w:eastAsia="方正黑体_GBK" w:hint="eastAsia"/>
          <w:sz w:val="32"/>
          <w:szCs w:val="32"/>
        </w:rPr>
      </w:pPr>
      <w:r w:rsidRPr="00F011F5">
        <w:rPr>
          <w:rFonts w:ascii="方正黑体_GBK" w:eastAsia="方正黑体_GBK" w:hint="eastAsia"/>
          <w:sz w:val="32"/>
          <w:szCs w:val="32"/>
        </w:rPr>
        <w:t>二、调整内容</w:t>
      </w:r>
    </w:p>
    <w:p w:rsidR="00F011F5" w:rsidRDefault="00F011F5" w:rsidP="00F011F5">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分别增加我市市区企业、机关事业单位退职人员定期补助金标准及保养人员保养金标准85元/月，其中，对解放战争时期参加革命工作和抗日战争时期参加革命工作的人员，分别提高95元/月和105元/月。以企业为例：</w:t>
      </w:r>
    </w:p>
    <w:p w:rsidR="00F011F5" w:rsidRPr="00914182" w:rsidRDefault="00F011F5" w:rsidP="00F011F5">
      <w:pPr>
        <w:spacing w:line="560" w:lineRule="exact"/>
        <w:ind w:right="28"/>
        <w:jc w:val="center"/>
        <w:rPr>
          <w:rFonts w:ascii="方正仿宋_GBK" w:eastAsia="方正仿宋_GBK" w:hAnsi="Times New Roman"/>
          <w:color w:val="000000"/>
          <w:sz w:val="32"/>
          <w:szCs w:val="32"/>
        </w:rPr>
      </w:pPr>
    </w:p>
    <w:tbl>
      <w:tblPr>
        <w:tblW w:w="5220" w:type="pct"/>
        <w:tblBorders>
          <w:top w:val="single" w:sz="6" w:space="0" w:color="000000"/>
          <w:left w:val="single" w:sz="6" w:space="0" w:color="000000"/>
          <w:bottom w:val="single" w:sz="6" w:space="0" w:color="000000"/>
          <w:right w:val="single" w:sz="6" w:space="0" w:color="000000"/>
        </w:tblBorders>
        <w:tblLook w:val="0000"/>
      </w:tblPr>
      <w:tblGrid>
        <w:gridCol w:w="676"/>
        <w:gridCol w:w="5244"/>
        <w:gridCol w:w="1559"/>
        <w:gridCol w:w="1418"/>
      </w:tblGrid>
      <w:tr w:rsidR="00F011F5" w:rsidRPr="005221BC" w:rsidTr="00666B33">
        <w:trPr>
          <w:cantSplit/>
          <w:trHeight w:val="1096"/>
        </w:trPr>
        <w:tc>
          <w:tcPr>
            <w:tcW w:w="3327" w:type="pct"/>
            <w:gridSpan w:val="2"/>
            <w:tcBorders>
              <w:top w:val="single" w:sz="6" w:space="0" w:color="000000"/>
              <w:left w:val="single" w:sz="6" w:space="0" w:color="000000"/>
              <w:right w:val="single" w:sz="6" w:space="0" w:color="000000"/>
              <w:tl2br w:val="single" w:sz="6" w:space="0" w:color="000000"/>
            </w:tcBorders>
            <w:vAlign w:val="center"/>
          </w:tcPr>
          <w:p w:rsidR="00F011F5" w:rsidRPr="005221BC" w:rsidRDefault="00F011F5" w:rsidP="00F011F5">
            <w:pPr>
              <w:spacing w:line="560" w:lineRule="exact"/>
              <w:ind w:right="28" w:firstLineChars="1200" w:firstLine="3360"/>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标准（元</w:t>
            </w:r>
            <w:r w:rsidRPr="005221BC">
              <w:rPr>
                <w:rFonts w:ascii="方正仿宋_GBK" w:eastAsia="方正仿宋_GBK" w:hAnsi="Times New Roman" w:hint="eastAsia"/>
                <w:color w:val="000000"/>
                <w:sz w:val="28"/>
                <w:szCs w:val="28"/>
              </w:rPr>
              <w:t>/</w:t>
            </w:r>
            <w:r w:rsidRPr="005221BC">
              <w:rPr>
                <w:rFonts w:ascii="方正仿宋_GBK" w:eastAsia="方正仿宋_GBK" w:hint="eastAsia"/>
                <w:color w:val="000000"/>
                <w:sz w:val="28"/>
                <w:szCs w:val="28"/>
              </w:rPr>
              <w:t>月）</w:t>
            </w:r>
          </w:p>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对象</w:t>
            </w:r>
          </w:p>
        </w:tc>
        <w:tc>
          <w:tcPr>
            <w:tcW w:w="876" w:type="pct"/>
            <w:tcBorders>
              <w:top w:val="single" w:sz="6" w:space="0" w:color="000000"/>
              <w:left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调整前</w:t>
            </w:r>
          </w:p>
        </w:tc>
        <w:tc>
          <w:tcPr>
            <w:tcW w:w="797" w:type="pct"/>
            <w:tcBorders>
              <w:top w:val="single" w:sz="6" w:space="0" w:color="000000"/>
              <w:left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调整后</w:t>
            </w:r>
          </w:p>
        </w:tc>
      </w:tr>
      <w:tr w:rsidR="00F011F5" w:rsidRPr="005221BC" w:rsidTr="00666B33">
        <w:trPr>
          <w:cantSplit/>
          <w:trHeight w:val="778"/>
        </w:trPr>
        <w:tc>
          <w:tcPr>
            <w:tcW w:w="380" w:type="pct"/>
            <w:vMerge w:val="restar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保养人员</w:t>
            </w: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六种照顾对象</w:t>
            </w:r>
          </w:p>
        </w:tc>
        <w:tc>
          <w:tcPr>
            <w:tcW w:w="876" w:type="pct"/>
            <w:vMerge w:val="restart"/>
            <w:tcBorders>
              <w:top w:val="single" w:sz="6" w:space="0" w:color="000000"/>
              <w:left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1500</w:t>
            </w:r>
          </w:p>
        </w:tc>
        <w:tc>
          <w:tcPr>
            <w:tcW w:w="797" w:type="pct"/>
            <w:vMerge w:val="restart"/>
            <w:tcBorders>
              <w:top w:val="single" w:sz="6" w:space="0" w:color="000000"/>
              <w:left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15</w:t>
            </w:r>
            <w:r>
              <w:rPr>
                <w:rFonts w:ascii="方正仿宋_GBK" w:eastAsia="方正仿宋_GBK" w:hAnsi="Times New Roman" w:hint="eastAsia"/>
                <w:color w:val="000000"/>
                <w:sz w:val="28"/>
                <w:szCs w:val="28"/>
              </w:rPr>
              <w:t>8</w:t>
            </w:r>
            <w:r w:rsidRPr="005221BC">
              <w:rPr>
                <w:rFonts w:ascii="方正仿宋_GBK" w:eastAsia="方正仿宋_GBK" w:hAnsi="Times New Roman"/>
                <w:color w:val="000000"/>
                <w:sz w:val="28"/>
                <w:szCs w:val="28"/>
              </w:rPr>
              <w:t>5</w:t>
            </w:r>
          </w:p>
        </w:tc>
      </w:tr>
      <w:tr w:rsidR="00F011F5" w:rsidRPr="005221BC" w:rsidTr="00666B33">
        <w:trPr>
          <w:cantSplit/>
          <w:trHeight w:val="861"/>
        </w:trPr>
        <w:tc>
          <w:tcPr>
            <w:tcW w:w="380" w:type="pct"/>
            <w:vMerge/>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hint="eastAsia"/>
                <w:color w:val="000000"/>
                <w:sz w:val="28"/>
                <w:szCs w:val="28"/>
              </w:rPr>
              <w:t>1961</w:t>
            </w:r>
            <w:r w:rsidRPr="005221BC">
              <w:rPr>
                <w:rFonts w:ascii="方正仿宋_GBK" w:eastAsia="方正仿宋_GBK" w:hint="eastAsia"/>
                <w:color w:val="000000"/>
                <w:sz w:val="28"/>
                <w:szCs w:val="28"/>
              </w:rPr>
              <w:t>年以来区局集体企业退职固定工</w:t>
            </w:r>
          </w:p>
        </w:tc>
        <w:tc>
          <w:tcPr>
            <w:tcW w:w="876" w:type="pct"/>
            <w:vMerge/>
            <w:tcBorders>
              <w:left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c>
          <w:tcPr>
            <w:tcW w:w="797" w:type="pct"/>
            <w:vMerge/>
            <w:tcBorders>
              <w:left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r>
      <w:tr w:rsidR="00F011F5" w:rsidRPr="005221BC" w:rsidTr="00666B33">
        <w:trPr>
          <w:cantSplit/>
          <w:trHeight w:val="1206"/>
        </w:trPr>
        <w:tc>
          <w:tcPr>
            <w:tcW w:w="380" w:type="pct"/>
            <w:vMerge/>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hint="eastAsia"/>
                <w:color w:val="000000"/>
                <w:sz w:val="28"/>
                <w:szCs w:val="28"/>
              </w:rPr>
              <w:t>1978</w:t>
            </w:r>
            <w:r w:rsidRPr="005221BC">
              <w:rPr>
                <w:rFonts w:ascii="方正仿宋_GBK" w:eastAsia="方正仿宋_GBK" w:hint="eastAsia"/>
                <w:color w:val="000000"/>
                <w:sz w:val="28"/>
                <w:szCs w:val="28"/>
              </w:rPr>
              <w:t>年底前进单位、工作满</w:t>
            </w:r>
            <w:r w:rsidRPr="005221BC">
              <w:rPr>
                <w:rFonts w:ascii="方正仿宋_GBK" w:eastAsia="方正仿宋_GBK" w:hAnsi="Times New Roman" w:hint="eastAsia"/>
                <w:color w:val="000000"/>
                <w:sz w:val="28"/>
                <w:szCs w:val="28"/>
              </w:rPr>
              <w:t>5</w:t>
            </w:r>
            <w:r w:rsidRPr="005221BC">
              <w:rPr>
                <w:rFonts w:ascii="方正仿宋_GBK" w:eastAsia="方正仿宋_GBK" w:hint="eastAsia"/>
                <w:color w:val="000000"/>
                <w:sz w:val="28"/>
                <w:szCs w:val="28"/>
              </w:rPr>
              <w:t>的城市户口计划外用工</w:t>
            </w:r>
          </w:p>
        </w:tc>
        <w:tc>
          <w:tcPr>
            <w:tcW w:w="876" w:type="pct"/>
            <w:vMerge/>
            <w:tcBorders>
              <w:left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c>
          <w:tcPr>
            <w:tcW w:w="797" w:type="pct"/>
            <w:vMerge/>
            <w:tcBorders>
              <w:left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r>
      <w:tr w:rsidR="00F011F5" w:rsidRPr="005221BC" w:rsidTr="00666B33">
        <w:trPr>
          <w:cantSplit/>
          <w:trHeight w:val="790"/>
        </w:trPr>
        <w:tc>
          <w:tcPr>
            <w:tcW w:w="380" w:type="pct"/>
            <w:vMerge/>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征地超龄临时工</w:t>
            </w:r>
          </w:p>
        </w:tc>
        <w:tc>
          <w:tcPr>
            <w:tcW w:w="876" w:type="pct"/>
            <w:vMerge/>
            <w:tcBorders>
              <w:left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c>
          <w:tcPr>
            <w:tcW w:w="797" w:type="pct"/>
            <w:vMerge/>
            <w:tcBorders>
              <w:left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r>
      <w:tr w:rsidR="00F011F5" w:rsidRPr="005221BC" w:rsidTr="00666B33">
        <w:trPr>
          <w:cantSplit/>
          <w:trHeight w:val="1497"/>
        </w:trPr>
        <w:tc>
          <w:tcPr>
            <w:tcW w:w="380" w:type="pct"/>
            <w:vMerge/>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hint="eastAsia"/>
                <w:color w:val="000000"/>
                <w:sz w:val="28"/>
                <w:szCs w:val="28"/>
              </w:rPr>
              <w:t>1972</w:t>
            </w:r>
            <w:r w:rsidRPr="005221BC">
              <w:rPr>
                <w:rFonts w:ascii="方正仿宋_GBK" w:eastAsia="方正仿宋_GBK" w:hint="eastAsia"/>
                <w:color w:val="000000"/>
                <w:sz w:val="28"/>
                <w:szCs w:val="28"/>
              </w:rPr>
              <w:t>年</w:t>
            </w:r>
            <w:r w:rsidRPr="005221BC">
              <w:rPr>
                <w:rFonts w:ascii="方正仿宋_GBK" w:eastAsia="方正仿宋_GBK" w:hAnsi="Times New Roman" w:hint="eastAsia"/>
                <w:color w:val="000000"/>
                <w:sz w:val="28"/>
                <w:szCs w:val="28"/>
              </w:rPr>
              <w:t>-1981</w:t>
            </w:r>
            <w:r w:rsidRPr="005221BC">
              <w:rPr>
                <w:rFonts w:ascii="方正仿宋_GBK" w:eastAsia="方正仿宋_GBK" w:hint="eastAsia"/>
                <w:color w:val="000000"/>
                <w:sz w:val="28"/>
                <w:szCs w:val="28"/>
              </w:rPr>
              <w:t>年前进全民、县属以上集体单位，工作满</w:t>
            </w:r>
            <w:r w:rsidRPr="005221BC">
              <w:rPr>
                <w:rFonts w:ascii="方正仿宋_GBK" w:eastAsia="方正仿宋_GBK" w:hAnsi="Times New Roman" w:hint="eastAsia"/>
                <w:color w:val="000000"/>
                <w:sz w:val="28"/>
                <w:szCs w:val="28"/>
              </w:rPr>
              <w:t>10</w:t>
            </w:r>
            <w:r w:rsidRPr="005221BC">
              <w:rPr>
                <w:rFonts w:ascii="方正仿宋_GBK" w:eastAsia="方正仿宋_GBK" w:hint="eastAsia"/>
                <w:color w:val="000000"/>
                <w:sz w:val="28"/>
                <w:szCs w:val="28"/>
              </w:rPr>
              <w:t>年的计划内临时工</w:t>
            </w:r>
          </w:p>
        </w:tc>
        <w:tc>
          <w:tcPr>
            <w:tcW w:w="876" w:type="pct"/>
            <w:vMerge/>
            <w:tcBorders>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c>
          <w:tcPr>
            <w:tcW w:w="797" w:type="pct"/>
            <w:vMerge/>
            <w:tcBorders>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jc w:val="center"/>
              <w:rPr>
                <w:rFonts w:ascii="方正仿宋_GBK" w:eastAsia="方正仿宋_GBK" w:hAnsi="Times New Roman"/>
                <w:color w:val="000000"/>
                <w:sz w:val="28"/>
                <w:szCs w:val="28"/>
              </w:rPr>
            </w:pPr>
          </w:p>
        </w:tc>
      </w:tr>
      <w:tr w:rsidR="00F011F5" w:rsidRPr="005221BC" w:rsidTr="00666B33">
        <w:trPr>
          <w:cantSplit/>
          <w:trHeight w:val="1051"/>
        </w:trPr>
        <w:tc>
          <w:tcPr>
            <w:tcW w:w="380" w:type="pct"/>
            <w:vMerge w:val="restar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精简退职人员</w:t>
            </w: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建国后参加工作</w:t>
            </w:r>
          </w:p>
        </w:tc>
        <w:tc>
          <w:tcPr>
            <w:tcW w:w="876"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hint="eastAsia"/>
                <w:color w:val="000000"/>
                <w:sz w:val="28"/>
                <w:szCs w:val="28"/>
              </w:rPr>
              <w:t>1</w:t>
            </w:r>
            <w:r w:rsidRPr="005221BC">
              <w:rPr>
                <w:rFonts w:ascii="方正仿宋_GBK" w:eastAsia="方正仿宋_GBK" w:hAnsi="Times New Roman"/>
                <w:color w:val="000000"/>
                <w:sz w:val="28"/>
                <w:szCs w:val="28"/>
              </w:rPr>
              <w:t>480</w:t>
            </w:r>
          </w:p>
        </w:tc>
        <w:tc>
          <w:tcPr>
            <w:tcW w:w="79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15</w:t>
            </w:r>
            <w:r>
              <w:rPr>
                <w:rFonts w:ascii="方正仿宋_GBK" w:eastAsia="方正仿宋_GBK" w:hAnsi="Times New Roman" w:hint="eastAsia"/>
                <w:color w:val="000000"/>
                <w:sz w:val="28"/>
                <w:szCs w:val="28"/>
              </w:rPr>
              <w:t>6</w:t>
            </w:r>
            <w:r w:rsidRPr="005221BC">
              <w:rPr>
                <w:rFonts w:ascii="方正仿宋_GBK" w:eastAsia="方正仿宋_GBK" w:hAnsi="Times New Roman"/>
                <w:color w:val="000000"/>
                <w:sz w:val="28"/>
                <w:szCs w:val="28"/>
              </w:rPr>
              <w:t>5</w:t>
            </w:r>
          </w:p>
        </w:tc>
      </w:tr>
      <w:tr w:rsidR="00F011F5" w:rsidRPr="005221BC" w:rsidTr="00666B33">
        <w:trPr>
          <w:cantSplit/>
          <w:trHeight w:val="1132"/>
        </w:trPr>
        <w:tc>
          <w:tcPr>
            <w:tcW w:w="380" w:type="pct"/>
            <w:vMerge/>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解放战争时期参加革命工作</w:t>
            </w:r>
          </w:p>
        </w:tc>
        <w:tc>
          <w:tcPr>
            <w:tcW w:w="876"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1605</w:t>
            </w:r>
          </w:p>
        </w:tc>
        <w:tc>
          <w:tcPr>
            <w:tcW w:w="79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w:t>
            </w:r>
            <w:r>
              <w:rPr>
                <w:rFonts w:ascii="方正仿宋_GBK" w:eastAsia="方正仿宋_GBK" w:hAnsi="Times New Roman" w:hint="eastAsia"/>
                <w:color w:val="000000"/>
                <w:sz w:val="28"/>
                <w:szCs w:val="28"/>
              </w:rPr>
              <w:t>70</w:t>
            </w:r>
            <w:r w:rsidRPr="005221BC">
              <w:rPr>
                <w:rFonts w:ascii="方正仿宋_GBK" w:eastAsia="方正仿宋_GBK" w:hAnsi="Times New Roman"/>
                <w:color w:val="000000"/>
                <w:sz w:val="28"/>
                <w:szCs w:val="28"/>
              </w:rPr>
              <w:t>0</w:t>
            </w:r>
          </w:p>
        </w:tc>
      </w:tr>
      <w:tr w:rsidR="00F011F5" w:rsidRPr="005221BC" w:rsidTr="00666B33">
        <w:trPr>
          <w:cantSplit/>
          <w:trHeight w:val="1546"/>
        </w:trPr>
        <w:tc>
          <w:tcPr>
            <w:tcW w:w="380" w:type="pct"/>
            <w:vMerge/>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firstLineChars="200" w:firstLine="560"/>
              <w:rPr>
                <w:rFonts w:ascii="方正仿宋_GBK" w:eastAsia="方正仿宋_GBK" w:hAnsi="Times New Roman"/>
                <w:color w:val="000000"/>
                <w:sz w:val="28"/>
                <w:szCs w:val="28"/>
              </w:rPr>
            </w:pPr>
          </w:p>
        </w:tc>
        <w:tc>
          <w:tcPr>
            <w:tcW w:w="294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rPr>
                <w:rFonts w:ascii="方正仿宋_GBK" w:eastAsia="方正仿宋_GBK" w:hAnsi="Times New Roman"/>
                <w:color w:val="000000"/>
                <w:sz w:val="28"/>
                <w:szCs w:val="28"/>
              </w:rPr>
            </w:pPr>
            <w:r w:rsidRPr="005221BC">
              <w:rPr>
                <w:rFonts w:ascii="方正仿宋_GBK" w:eastAsia="方正仿宋_GBK" w:hint="eastAsia"/>
                <w:color w:val="000000"/>
                <w:sz w:val="28"/>
                <w:szCs w:val="28"/>
              </w:rPr>
              <w:t>抗日战争时期参加革命工作</w:t>
            </w:r>
          </w:p>
        </w:tc>
        <w:tc>
          <w:tcPr>
            <w:tcW w:w="876"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1670</w:t>
            </w:r>
          </w:p>
        </w:tc>
        <w:tc>
          <w:tcPr>
            <w:tcW w:w="797" w:type="pct"/>
            <w:tcBorders>
              <w:top w:val="single" w:sz="6" w:space="0" w:color="000000"/>
              <w:left w:val="single" w:sz="6" w:space="0" w:color="000000"/>
              <w:bottom w:val="single" w:sz="6" w:space="0" w:color="000000"/>
              <w:right w:val="single" w:sz="6" w:space="0" w:color="000000"/>
            </w:tcBorders>
            <w:vAlign w:val="center"/>
          </w:tcPr>
          <w:p w:rsidR="00F011F5" w:rsidRPr="005221BC" w:rsidRDefault="00F011F5" w:rsidP="00666B33">
            <w:pPr>
              <w:spacing w:line="560" w:lineRule="exact"/>
              <w:ind w:right="28"/>
              <w:jc w:val="center"/>
              <w:rPr>
                <w:rFonts w:ascii="方正仿宋_GBK" w:eastAsia="方正仿宋_GBK" w:hAnsi="Times New Roman"/>
                <w:color w:val="000000"/>
                <w:sz w:val="28"/>
                <w:szCs w:val="28"/>
              </w:rPr>
            </w:pPr>
            <w:r w:rsidRPr="005221BC">
              <w:rPr>
                <w:rFonts w:ascii="方正仿宋_GBK" w:eastAsia="方正仿宋_GBK" w:hAnsi="Times New Roman"/>
                <w:color w:val="000000"/>
                <w:sz w:val="28"/>
                <w:szCs w:val="28"/>
              </w:rPr>
              <w:t>17</w:t>
            </w:r>
            <w:r>
              <w:rPr>
                <w:rFonts w:ascii="方正仿宋_GBK" w:eastAsia="方正仿宋_GBK" w:hAnsi="Times New Roman" w:hint="eastAsia"/>
                <w:color w:val="000000"/>
                <w:sz w:val="28"/>
                <w:szCs w:val="28"/>
              </w:rPr>
              <w:t>7</w:t>
            </w:r>
            <w:r w:rsidRPr="005221BC">
              <w:rPr>
                <w:rFonts w:ascii="方正仿宋_GBK" w:eastAsia="方正仿宋_GBK" w:hAnsi="Times New Roman"/>
                <w:color w:val="000000"/>
                <w:sz w:val="28"/>
                <w:szCs w:val="28"/>
              </w:rPr>
              <w:t>5</w:t>
            </w:r>
          </w:p>
        </w:tc>
      </w:tr>
    </w:tbl>
    <w:p w:rsidR="00F011F5" w:rsidRPr="00F011F5" w:rsidRDefault="00F011F5" w:rsidP="00F011F5">
      <w:pPr>
        <w:spacing w:line="560" w:lineRule="exact"/>
        <w:ind w:firstLineChars="200" w:firstLine="640"/>
        <w:rPr>
          <w:rFonts w:ascii="方正黑体_GBK" w:eastAsia="方正黑体_GBK" w:hint="eastAsia"/>
          <w:sz w:val="32"/>
          <w:szCs w:val="32"/>
        </w:rPr>
      </w:pPr>
      <w:r w:rsidRPr="00F011F5">
        <w:rPr>
          <w:rFonts w:ascii="方正黑体_GBK" w:eastAsia="方正黑体_GBK" w:hint="eastAsia"/>
          <w:sz w:val="32"/>
          <w:szCs w:val="32"/>
        </w:rPr>
        <w:t>三、费用列支</w:t>
      </w:r>
    </w:p>
    <w:p w:rsidR="00F011F5" w:rsidRDefault="00F011F5" w:rsidP="00F011F5">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按原渠道列支。</w:t>
      </w:r>
    </w:p>
    <w:p w:rsidR="00F011F5" w:rsidRPr="00F011F5" w:rsidRDefault="00F011F5" w:rsidP="00F011F5">
      <w:pPr>
        <w:spacing w:line="560" w:lineRule="exact"/>
        <w:ind w:firstLineChars="200" w:firstLine="640"/>
        <w:rPr>
          <w:rFonts w:ascii="方正黑体_GBK" w:eastAsia="方正黑体_GBK" w:hint="eastAsia"/>
          <w:sz w:val="32"/>
          <w:szCs w:val="32"/>
        </w:rPr>
      </w:pPr>
      <w:r w:rsidRPr="00F011F5">
        <w:rPr>
          <w:rFonts w:ascii="方正黑体_GBK" w:eastAsia="方正黑体_GBK" w:hint="eastAsia"/>
          <w:sz w:val="32"/>
          <w:szCs w:val="32"/>
        </w:rPr>
        <w:t>四、执行时间</w:t>
      </w:r>
    </w:p>
    <w:p w:rsidR="00F011F5" w:rsidRPr="00F011F5" w:rsidRDefault="00F011F5" w:rsidP="00F011F5">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2020年4月1日起执行。</w:t>
      </w:r>
    </w:p>
    <w:sectPr w:rsidR="00F011F5" w:rsidRPr="00F011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98" w:rsidRDefault="00F77398" w:rsidP="00F011F5">
      <w:r>
        <w:separator/>
      </w:r>
    </w:p>
  </w:endnote>
  <w:endnote w:type="continuationSeparator" w:id="1">
    <w:p w:rsidR="00F77398" w:rsidRDefault="00F77398" w:rsidP="00F01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98" w:rsidRDefault="00F77398" w:rsidP="00F011F5">
      <w:r>
        <w:separator/>
      </w:r>
    </w:p>
  </w:footnote>
  <w:footnote w:type="continuationSeparator" w:id="1">
    <w:p w:rsidR="00F77398" w:rsidRDefault="00F77398" w:rsidP="00F01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1F5"/>
    <w:rsid w:val="00F011F5"/>
    <w:rsid w:val="00F77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11F5"/>
    <w:rPr>
      <w:sz w:val="18"/>
      <w:szCs w:val="18"/>
    </w:rPr>
  </w:style>
  <w:style w:type="paragraph" w:styleId="a4">
    <w:name w:val="footer"/>
    <w:basedOn w:val="a"/>
    <w:link w:val="Char0"/>
    <w:uiPriority w:val="99"/>
    <w:semiHidden/>
    <w:unhideWhenUsed/>
    <w:rsid w:val="00F011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11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陈翀[局养老保险处(农村养老保险处)]</dc:creator>
  <cp:keywords/>
  <dc:description/>
  <cp:lastModifiedBy>陈翀[局养老保险处(农村养老保险处)]</cp:lastModifiedBy>
  <cp:revision>2</cp:revision>
  <dcterms:created xsi:type="dcterms:W3CDTF">2020-09-11T01:59:00Z</dcterms:created>
  <dcterms:modified xsi:type="dcterms:W3CDTF">2020-09-11T02:07:00Z</dcterms:modified>
</cp:coreProperties>
</file>